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76E99191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059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#106</w:t>
      </w:r>
      <w:r w:rsidR="005508BD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  <w:t>R4-230</w:t>
      </w:r>
      <w:r w:rsidR="00476CE6">
        <w:rPr>
          <w:b/>
          <w:i/>
          <w:noProof/>
          <w:sz w:val="28"/>
        </w:rPr>
        <w:t>4576</w:t>
      </w:r>
    </w:p>
    <w:p w14:paraId="5EA2A190" w14:textId="3FF13CB7" w:rsidR="008F40A0" w:rsidRDefault="005508BD" w:rsidP="008F40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F40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8F40A0" w:rsidRPr="00AE3162">
        <w:rPr>
          <w:b/>
          <w:noProof/>
          <w:sz w:val="24"/>
          <w:vertAlign w:val="superscript"/>
        </w:rPr>
        <w:t>th</w:t>
      </w:r>
      <w:r w:rsidR="008F40A0">
        <w:rPr>
          <w:b/>
          <w:noProof/>
          <w:sz w:val="24"/>
        </w:rPr>
        <w:t xml:space="preserve"> </w:t>
      </w:r>
      <w:r w:rsidR="003B5FC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3B5FC1">
        <w:rPr>
          <w:b/>
          <w:noProof/>
          <w:sz w:val="24"/>
        </w:rPr>
        <w:t>26</w:t>
      </w:r>
      <w:r w:rsidR="003B5FC1" w:rsidRPr="003B5FC1">
        <w:rPr>
          <w:b/>
          <w:noProof/>
          <w:sz w:val="24"/>
          <w:vertAlign w:val="superscript"/>
        </w:rPr>
        <w:t>th</w:t>
      </w:r>
      <w:r w:rsidR="003B5F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F40A0">
        <w:rPr>
          <w:b/>
          <w:noProof/>
          <w:sz w:val="24"/>
        </w:rPr>
        <w:t xml:space="preserve"> 2023 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BDBB495" w:rsidR="00744830" w:rsidRPr="007C7160" w:rsidRDefault="00744830" w:rsidP="009676DA">
      <w:pPr>
        <w:ind w:left="2160" w:hanging="2160"/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="009676DA" w:rsidRPr="009676DA">
        <w:rPr>
          <w:lang w:val="en-US"/>
        </w:rPr>
        <w:t>Information on the last revision of the basket WID on adding channel bandwidth support to existing NR bands</w:t>
      </w:r>
    </w:p>
    <w:p w14:paraId="38171D17" w14:textId="16E1B18F" w:rsidR="00744830" w:rsidRPr="007C4EE1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7C4EE1">
        <w:rPr>
          <w:lang w:val="en-US"/>
        </w:rPr>
        <w:t>4.26.1</w:t>
      </w:r>
    </w:p>
    <w:p w14:paraId="69C3C6CE" w14:textId="3DB9A61F" w:rsidR="00744830" w:rsidRPr="0019365B" w:rsidRDefault="00744830" w:rsidP="00744830">
      <w:pPr>
        <w:rPr>
          <w:lang w:val="en-US"/>
        </w:rPr>
      </w:pPr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19365B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BF76FA3" w14:textId="577A9666" w:rsidR="00A67E9A" w:rsidRDefault="005B2C3B" w:rsidP="00CF4758">
      <w:pPr>
        <w:shd w:val="clear" w:color="auto" w:fill="FFFFFF"/>
        <w:rPr>
          <w:rFonts w:eastAsia="MS Mincho"/>
          <w:lang w:val="en-US" w:eastAsia="ja-JP"/>
        </w:rPr>
      </w:pPr>
      <w:bookmarkStart w:id="0" w:name="_Hlk91172414"/>
      <w:r>
        <w:rPr>
          <w:rFonts w:eastAsia="MS Mincho"/>
          <w:lang w:val="en-US" w:eastAsia="ja-JP"/>
        </w:rPr>
        <w:t>In last RAN#</w:t>
      </w:r>
      <w:r w:rsidR="00A030A6">
        <w:rPr>
          <w:rFonts w:eastAsia="MS Mincho"/>
          <w:lang w:val="en-US" w:eastAsia="ja-JP"/>
        </w:rPr>
        <w:t>99</w:t>
      </w:r>
      <w:r>
        <w:rPr>
          <w:rFonts w:eastAsia="MS Mincho"/>
          <w:lang w:val="en-US" w:eastAsia="ja-JP"/>
        </w:rPr>
        <w:t xml:space="preserve"> meeting, </w:t>
      </w:r>
      <w:r w:rsidR="00A030A6">
        <w:rPr>
          <w:rFonts w:eastAsia="MS Mincho"/>
          <w:lang w:val="en-US" w:eastAsia="ja-JP"/>
        </w:rPr>
        <w:t>the basket WI on adding channel bandw</w:t>
      </w:r>
      <w:r w:rsidR="00A67E9A">
        <w:rPr>
          <w:rFonts w:eastAsia="MS Mincho"/>
          <w:lang w:val="en-US" w:eastAsia="ja-JP"/>
        </w:rPr>
        <w:t>i</w:t>
      </w:r>
      <w:r w:rsidR="00A030A6">
        <w:rPr>
          <w:rFonts w:eastAsia="MS Mincho"/>
          <w:lang w:val="en-US" w:eastAsia="ja-JP"/>
        </w:rPr>
        <w:t>dth sup</w:t>
      </w:r>
      <w:r w:rsidR="00A67E9A">
        <w:rPr>
          <w:rFonts w:eastAsia="MS Mincho"/>
          <w:lang w:val="en-US" w:eastAsia="ja-JP"/>
        </w:rPr>
        <w:t>port in existing NR bands was updated to include a new task in its scope</w:t>
      </w:r>
      <w:r w:rsidR="00C64A26">
        <w:rPr>
          <w:rFonts w:eastAsia="MS Mincho"/>
          <w:lang w:val="en-US" w:eastAsia="ja-JP"/>
        </w:rPr>
        <w:t xml:space="preserve"> (</w:t>
      </w:r>
      <w:r w:rsidR="00925DF4">
        <w:rPr>
          <w:rFonts w:eastAsia="MS Mincho"/>
          <w:lang w:val="en-US" w:eastAsia="ja-JP"/>
        </w:rPr>
        <w:fldChar w:fldCharType="begin"/>
      </w:r>
      <w:r w:rsidR="00925DF4">
        <w:rPr>
          <w:rFonts w:eastAsia="MS Mincho"/>
          <w:lang w:val="en-US" w:eastAsia="ja-JP"/>
        </w:rPr>
        <w:instrText xml:space="preserve"> REF _Ref131853164 \r \h </w:instrText>
      </w:r>
      <w:r w:rsidR="00925DF4">
        <w:rPr>
          <w:rFonts w:eastAsia="MS Mincho"/>
          <w:lang w:val="en-US" w:eastAsia="ja-JP"/>
        </w:rPr>
      </w:r>
      <w:r w:rsidR="00925DF4">
        <w:rPr>
          <w:rFonts w:eastAsia="MS Mincho"/>
          <w:lang w:val="en-US" w:eastAsia="ja-JP"/>
        </w:rPr>
        <w:fldChar w:fldCharType="separate"/>
      </w:r>
      <w:r w:rsidR="00925DF4">
        <w:rPr>
          <w:rFonts w:eastAsia="MS Mincho"/>
          <w:lang w:val="en-US" w:eastAsia="ja-JP"/>
        </w:rPr>
        <w:t>[1]</w:t>
      </w:r>
      <w:r w:rsidR="00925DF4">
        <w:rPr>
          <w:rFonts w:eastAsia="MS Mincho"/>
          <w:lang w:val="en-US" w:eastAsia="ja-JP"/>
        </w:rPr>
        <w:fldChar w:fldCharType="end"/>
      </w:r>
      <w:r w:rsidR="00C64A26">
        <w:rPr>
          <w:rFonts w:eastAsia="MS Mincho"/>
          <w:lang w:val="en-US" w:eastAsia="ja-JP"/>
        </w:rPr>
        <w:t>)</w:t>
      </w:r>
      <w:r w:rsidR="00A67E9A">
        <w:rPr>
          <w:rFonts w:eastAsia="MS Mincho"/>
          <w:lang w:val="en-US" w:eastAsia="ja-JP"/>
        </w:rPr>
        <w:t xml:space="preserve">. </w:t>
      </w:r>
    </w:p>
    <w:p w14:paraId="6F2A4247" w14:textId="07F4C6F0" w:rsidR="00A67E9A" w:rsidRDefault="00A67E9A" w:rsidP="00CF4758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contribution is </w:t>
      </w:r>
      <w:r w:rsidR="00B738E7">
        <w:rPr>
          <w:rFonts w:eastAsia="MS Mincho"/>
          <w:lang w:val="en-US" w:eastAsia="ja-JP"/>
        </w:rPr>
        <w:t>sharing</w:t>
      </w:r>
      <w:r w:rsidR="00C64A26">
        <w:rPr>
          <w:rFonts w:eastAsia="MS Mincho"/>
          <w:lang w:val="en-US" w:eastAsia="ja-JP"/>
        </w:rPr>
        <w:t xml:space="preserve"> some background information and </w:t>
      </w:r>
      <w:r w:rsidR="00B738E7">
        <w:rPr>
          <w:rFonts w:eastAsia="MS Mincho"/>
          <w:lang w:val="en-US" w:eastAsia="ja-JP"/>
        </w:rPr>
        <w:t xml:space="preserve">the </w:t>
      </w:r>
      <w:r w:rsidR="00C64A26">
        <w:rPr>
          <w:rFonts w:eastAsia="MS Mincho"/>
          <w:lang w:val="en-US" w:eastAsia="ja-JP"/>
        </w:rPr>
        <w:t xml:space="preserve">rationale for this </w:t>
      </w:r>
      <w:r w:rsidR="00B738E7">
        <w:rPr>
          <w:rFonts w:eastAsia="MS Mincho"/>
          <w:lang w:val="en-US" w:eastAsia="ja-JP"/>
        </w:rPr>
        <w:t>update</w:t>
      </w:r>
      <w:r w:rsidR="00C64A26">
        <w:rPr>
          <w:rFonts w:eastAsia="MS Mincho"/>
          <w:lang w:val="en-US" w:eastAsia="ja-JP"/>
        </w:rPr>
        <w:t>, welcoming any other inputs to improve the current way of working if needed.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D154BB4" w14:textId="77777777" w:rsidR="009C6C71" w:rsidRDefault="00A030A6" w:rsidP="00DD321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RAN4#106 meeting, there was some offline discussion to understand how </w:t>
      </w:r>
      <w:r w:rsidR="00A44C98">
        <w:rPr>
          <w:rFonts w:eastAsia="MS Mincho"/>
          <w:lang w:val="en-US" w:eastAsia="ja-JP"/>
        </w:rPr>
        <w:t xml:space="preserve">to maintain </w:t>
      </w:r>
      <w:r>
        <w:rPr>
          <w:rFonts w:eastAsia="MS Mincho"/>
          <w:lang w:val="en-US" w:eastAsia="ja-JP"/>
        </w:rPr>
        <w:t xml:space="preserve">the </w:t>
      </w:r>
      <w:r w:rsidR="00D57092">
        <w:rPr>
          <w:rFonts w:eastAsia="MS Mincho"/>
          <w:lang w:val="en-US" w:eastAsia="ja-JP"/>
        </w:rPr>
        <w:t xml:space="preserve">BCS4/BCS5 </w:t>
      </w:r>
      <w:r>
        <w:rPr>
          <w:rFonts w:eastAsia="MS Mincho"/>
          <w:lang w:val="en-US" w:eastAsia="ja-JP"/>
        </w:rPr>
        <w:t>MS</w:t>
      </w:r>
      <w:r w:rsidR="007870D8">
        <w:rPr>
          <w:rFonts w:eastAsia="MS Mincho"/>
          <w:lang w:val="en-US" w:eastAsia="ja-JP"/>
        </w:rPr>
        <w:t>Ds</w:t>
      </w:r>
      <w:r>
        <w:rPr>
          <w:rFonts w:eastAsia="MS Mincho"/>
          <w:lang w:val="en-US" w:eastAsia="ja-JP"/>
        </w:rPr>
        <w:t xml:space="preserve"> for </w:t>
      </w:r>
      <w:r w:rsidR="00D57092">
        <w:rPr>
          <w:rFonts w:eastAsia="MS Mincho"/>
          <w:lang w:val="en-US" w:eastAsia="ja-JP"/>
        </w:rPr>
        <w:t xml:space="preserve">a band </w:t>
      </w:r>
      <w:r w:rsidR="00CA34E3">
        <w:rPr>
          <w:rFonts w:eastAsia="MS Mincho"/>
          <w:lang w:val="en-US" w:eastAsia="ja-JP"/>
        </w:rPr>
        <w:t xml:space="preserve">for which </w:t>
      </w:r>
      <w:r w:rsidR="00D57092">
        <w:rPr>
          <w:rFonts w:eastAsia="MS Mincho"/>
          <w:lang w:val="en-US" w:eastAsia="ja-JP"/>
        </w:rPr>
        <w:t xml:space="preserve">channel bandwidth </w:t>
      </w:r>
      <w:r w:rsidR="00CA34E3">
        <w:rPr>
          <w:rFonts w:eastAsia="MS Mincho"/>
          <w:lang w:val="en-US" w:eastAsia="ja-JP"/>
        </w:rPr>
        <w:t>is added.</w:t>
      </w:r>
      <w:r w:rsidR="000F4821">
        <w:rPr>
          <w:rFonts w:eastAsia="MS Mincho"/>
          <w:lang w:val="en-US" w:eastAsia="ja-JP"/>
        </w:rPr>
        <w:t xml:space="preserve"> </w:t>
      </w:r>
    </w:p>
    <w:p w14:paraId="7D936026" w14:textId="0EFE0BC3" w:rsidR="008F28A5" w:rsidRDefault="000F4821" w:rsidP="00DD321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Indeed, the new BCS4/BCS5 are channel bandwidth agnostic</w:t>
      </w:r>
      <w:r w:rsidR="009C6C71">
        <w:rPr>
          <w:rFonts w:eastAsia="MS Mincho"/>
          <w:lang w:val="en-US" w:eastAsia="ja-JP"/>
        </w:rPr>
        <w:t>. This means that,</w:t>
      </w:r>
      <w:r w:rsidR="00D26723">
        <w:rPr>
          <w:rFonts w:eastAsia="MS Mincho"/>
          <w:lang w:val="en-US" w:eastAsia="ja-JP"/>
        </w:rPr>
        <w:t xml:space="preserve"> as soon as a channel bandwidth support is added in</w:t>
      </w:r>
      <w:r w:rsidR="009A6EEE">
        <w:rPr>
          <w:rFonts w:eastAsia="MS Mincho"/>
          <w:lang w:val="en-US" w:eastAsia="ja-JP"/>
        </w:rPr>
        <w:t xml:space="preserve"> </w:t>
      </w:r>
      <w:r w:rsidR="00D26723">
        <w:rPr>
          <w:rFonts w:eastAsia="MS Mincho"/>
          <w:lang w:val="en-US" w:eastAsia="ja-JP"/>
        </w:rPr>
        <w:t xml:space="preserve">a band, this channel bandwidth is automatically added to </w:t>
      </w:r>
      <w:r w:rsidR="006560D1">
        <w:rPr>
          <w:rFonts w:eastAsia="MS Mincho"/>
          <w:lang w:val="en-US" w:eastAsia="ja-JP"/>
        </w:rPr>
        <w:t>BCS4/BCS5 for that band</w:t>
      </w:r>
      <w:r w:rsidR="004F48E9">
        <w:rPr>
          <w:rFonts w:eastAsia="MS Mincho"/>
          <w:lang w:val="en-US" w:eastAsia="ja-JP"/>
        </w:rPr>
        <w:t xml:space="preserve">, </w:t>
      </w:r>
      <w:r w:rsidR="00B060E0">
        <w:rPr>
          <w:rFonts w:eastAsia="MS Mincho"/>
          <w:lang w:val="en-US" w:eastAsia="ja-JP"/>
        </w:rPr>
        <w:t xml:space="preserve">without </w:t>
      </w:r>
      <w:r w:rsidR="00CD7995">
        <w:rPr>
          <w:rFonts w:eastAsia="MS Mincho"/>
          <w:lang w:val="en-US" w:eastAsia="ja-JP"/>
        </w:rPr>
        <w:t xml:space="preserve">checking if the </w:t>
      </w:r>
      <w:r w:rsidR="009A6EEE">
        <w:rPr>
          <w:rFonts w:eastAsia="MS Mincho"/>
          <w:lang w:val="en-US" w:eastAsia="ja-JP"/>
        </w:rPr>
        <w:t xml:space="preserve">corresponding MSDs </w:t>
      </w:r>
      <w:r w:rsidR="004F48E9">
        <w:rPr>
          <w:rFonts w:eastAsia="MS Mincho"/>
          <w:lang w:val="en-US" w:eastAsia="ja-JP"/>
        </w:rPr>
        <w:t>(</w:t>
      </w:r>
      <w:r w:rsidR="00CD7995">
        <w:rPr>
          <w:rFonts w:eastAsia="MS Mincho"/>
          <w:lang w:val="en-US" w:eastAsia="ja-JP"/>
        </w:rPr>
        <w:t>which were specified without considering this channel bandwidth</w:t>
      </w:r>
      <w:r w:rsidR="004F48E9">
        <w:rPr>
          <w:rFonts w:eastAsia="MS Mincho"/>
          <w:lang w:val="en-US" w:eastAsia="ja-JP"/>
        </w:rPr>
        <w:t>)</w:t>
      </w:r>
      <w:r w:rsidR="00CD7995">
        <w:rPr>
          <w:rFonts w:eastAsia="MS Mincho"/>
          <w:lang w:val="en-US" w:eastAsia="ja-JP"/>
        </w:rPr>
        <w:t xml:space="preserve"> are still valid. </w:t>
      </w:r>
    </w:p>
    <w:p w14:paraId="20270573" w14:textId="29DB8E84" w:rsidR="009A6EEE" w:rsidRDefault="004F48E9" w:rsidP="00DD321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To cover this gap, we proposed then to explicitly </w:t>
      </w:r>
      <w:r w:rsidR="00A36128">
        <w:rPr>
          <w:rFonts w:eastAsia="MS Mincho"/>
          <w:lang w:val="en-US" w:eastAsia="ja-JP"/>
        </w:rPr>
        <w:t>add this task</w:t>
      </w:r>
      <w:r>
        <w:rPr>
          <w:rFonts w:eastAsia="MS Mincho"/>
          <w:lang w:val="en-US" w:eastAsia="ja-JP"/>
        </w:rPr>
        <w:t xml:space="preserve"> </w:t>
      </w:r>
      <w:r w:rsidR="00A36128">
        <w:rPr>
          <w:rFonts w:eastAsia="MS Mincho"/>
          <w:lang w:val="en-US" w:eastAsia="ja-JP"/>
        </w:rPr>
        <w:t>to</w:t>
      </w:r>
      <w:r>
        <w:rPr>
          <w:rFonts w:eastAsia="MS Mincho"/>
          <w:lang w:val="en-US" w:eastAsia="ja-JP"/>
        </w:rPr>
        <w:t xml:space="preserve"> our basket </w:t>
      </w:r>
      <w:r w:rsidR="00A36128">
        <w:rPr>
          <w:rFonts w:eastAsia="MS Mincho"/>
          <w:lang w:val="en-US" w:eastAsia="ja-JP"/>
        </w:rPr>
        <w:t>WI’s scope</w:t>
      </w:r>
      <w:r w:rsidR="00F85055">
        <w:rPr>
          <w:rFonts w:eastAsia="MS Mincho"/>
          <w:lang w:val="en-US" w:eastAsia="ja-JP"/>
        </w:rPr>
        <w:t xml:space="preserve">, and this was approved in last RAN#99 meeting. </w:t>
      </w:r>
    </w:p>
    <w:p w14:paraId="32D9D2CD" w14:textId="66B55FF5" w:rsidR="00F85055" w:rsidRDefault="00F85055" w:rsidP="00DD321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From now, it’s then requested </w:t>
      </w:r>
      <w:r w:rsidR="007265DE">
        <w:rPr>
          <w:rFonts w:eastAsia="MS Mincho"/>
          <w:lang w:val="en-US" w:eastAsia="ja-JP"/>
        </w:rPr>
        <w:t>that, when adding a channel bandwidth in a NR band, the corresponding BCS4/BCS5 MSDs are checked as wel</w:t>
      </w:r>
      <w:r w:rsidR="003D3337">
        <w:rPr>
          <w:rFonts w:eastAsia="MS Mincho"/>
          <w:lang w:val="en-US" w:eastAsia="ja-JP"/>
        </w:rPr>
        <w:t xml:space="preserve">l: </w:t>
      </w:r>
    </w:p>
    <w:p w14:paraId="18417FD8" w14:textId="63452883" w:rsidR="00A61D29" w:rsidRDefault="000B7F38" w:rsidP="00DF40F5">
      <w:pPr>
        <w:rPr>
          <w:lang w:val="en-GB" w:eastAsia="zh-CN"/>
        </w:rPr>
      </w:pPr>
      <w:r w:rsidRPr="000B7F38">
        <w:rPr>
          <w:noProof/>
          <w:lang w:val="en-GB" w:eastAsia="zh-CN"/>
        </w:rPr>
        <w:drawing>
          <wp:inline distT="0" distB="0" distL="0" distR="0" wp14:anchorId="6F300CCB" wp14:editId="32012121">
            <wp:extent cx="6264275" cy="1388745"/>
            <wp:effectExtent l="152400" t="152400" r="365125" b="3638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88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46928B" w14:textId="6D1B2E9E" w:rsidR="003D3337" w:rsidRDefault="00AA0BEE" w:rsidP="00DF40F5">
      <w:pPr>
        <w:rPr>
          <w:lang w:val="en-GB" w:eastAsia="zh-CN"/>
        </w:rPr>
      </w:pPr>
      <w:r>
        <w:rPr>
          <w:lang w:val="en-GB" w:eastAsia="zh-CN"/>
        </w:rPr>
        <w:t>E</w:t>
      </w:r>
      <w:r w:rsidR="003D3337">
        <w:rPr>
          <w:lang w:val="en-GB" w:eastAsia="zh-CN"/>
        </w:rPr>
        <w:t xml:space="preserve">xcept from this aspect, this basket WI </w:t>
      </w:r>
      <w:r w:rsidR="005B04EA">
        <w:rPr>
          <w:lang w:val="en-GB" w:eastAsia="zh-CN"/>
        </w:rPr>
        <w:t>excludes any change related to CA and/or EN-DC</w:t>
      </w:r>
      <w:r w:rsidR="00260A2D">
        <w:rPr>
          <w:lang w:val="en-GB" w:eastAsia="zh-CN"/>
        </w:rPr>
        <w:t>.</w:t>
      </w:r>
    </w:p>
    <w:p w14:paraId="71F9D029" w14:textId="10CC17AD" w:rsidR="00AA0BEE" w:rsidRDefault="00AA0BEE" w:rsidP="00DF40F5">
      <w:pPr>
        <w:rPr>
          <w:lang w:val="en-GB" w:eastAsia="zh-CN"/>
        </w:rPr>
      </w:pPr>
      <w:r>
        <w:rPr>
          <w:lang w:val="en-GB" w:eastAsia="zh-CN"/>
        </w:rPr>
        <w:t xml:space="preserve">There might still be some </w:t>
      </w:r>
      <w:r w:rsidR="006F119C">
        <w:rPr>
          <w:lang w:val="en-GB" w:eastAsia="zh-CN"/>
        </w:rPr>
        <w:t xml:space="preserve">rare </w:t>
      </w:r>
      <w:r w:rsidR="001E7549">
        <w:rPr>
          <w:lang w:val="en-GB" w:eastAsia="zh-CN"/>
        </w:rPr>
        <w:t xml:space="preserve">situations, where concurrent requests are made </w:t>
      </w:r>
      <w:r w:rsidR="000D7A6D">
        <w:rPr>
          <w:lang w:val="en-GB" w:eastAsia="zh-CN"/>
        </w:rPr>
        <w:t xml:space="preserve">in </w:t>
      </w:r>
      <w:r w:rsidR="003C55A7">
        <w:rPr>
          <w:lang w:val="en-GB" w:eastAsia="zh-CN"/>
        </w:rPr>
        <w:t>other</w:t>
      </w:r>
      <w:r w:rsidR="000D7A6D">
        <w:rPr>
          <w:lang w:val="en-GB" w:eastAsia="zh-CN"/>
        </w:rPr>
        <w:t xml:space="preserve"> </w:t>
      </w:r>
      <w:r w:rsidR="003C55A7">
        <w:rPr>
          <w:lang w:val="en-GB" w:eastAsia="zh-CN"/>
        </w:rPr>
        <w:t xml:space="preserve">work item but this should </w:t>
      </w:r>
      <w:r w:rsidR="006F119C">
        <w:rPr>
          <w:lang w:val="en-GB" w:eastAsia="zh-CN"/>
        </w:rPr>
        <w:t>most likely</w:t>
      </w:r>
      <w:r w:rsidR="003C55A7">
        <w:rPr>
          <w:lang w:val="en-GB" w:eastAsia="zh-CN"/>
        </w:rPr>
        <w:t xml:space="preserve"> be handled </w:t>
      </w:r>
      <w:r w:rsidR="004B64BC">
        <w:rPr>
          <w:lang w:val="en-GB" w:eastAsia="zh-CN"/>
        </w:rPr>
        <w:t xml:space="preserve">by </w:t>
      </w:r>
      <w:r w:rsidR="00904854">
        <w:rPr>
          <w:lang w:val="en-GB" w:eastAsia="zh-CN"/>
        </w:rPr>
        <w:t xml:space="preserve">the </w:t>
      </w:r>
      <w:r w:rsidR="004B64BC">
        <w:rPr>
          <w:lang w:val="en-GB" w:eastAsia="zh-CN"/>
        </w:rPr>
        <w:t>contact person of the request</w:t>
      </w:r>
      <w:r w:rsidR="00956CD5">
        <w:rPr>
          <w:lang w:val="en-GB" w:eastAsia="zh-CN"/>
        </w:rPr>
        <w:t xml:space="preserve">, on a </w:t>
      </w:r>
      <w:r w:rsidR="000B1B20">
        <w:rPr>
          <w:lang w:val="en-GB" w:eastAsia="zh-CN"/>
        </w:rPr>
        <w:t>case-by-case</w:t>
      </w:r>
      <w:r w:rsidR="00956CD5">
        <w:rPr>
          <w:lang w:val="en-GB" w:eastAsia="zh-CN"/>
        </w:rPr>
        <w:t xml:space="preserve"> basis. </w:t>
      </w:r>
    </w:p>
    <w:p w14:paraId="63C736CC" w14:textId="17E8D710" w:rsidR="00AA0BEE" w:rsidRDefault="001A3B8C" w:rsidP="00DF40F5">
      <w:pPr>
        <w:rPr>
          <w:lang w:val="en-GB" w:eastAsia="zh-CN"/>
        </w:rPr>
      </w:pPr>
      <w:r>
        <w:rPr>
          <w:lang w:val="en-GB" w:eastAsia="zh-CN"/>
        </w:rPr>
        <w:t xml:space="preserve">As a conclusion, we expect this additional effort </w:t>
      </w:r>
      <w:r w:rsidR="00F84850">
        <w:rPr>
          <w:lang w:val="en-GB" w:eastAsia="zh-CN"/>
        </w:rPr>
        <w:t>to be small</w:t>
      </w:r>
      <w:r w:rsidR="006B2219">
        <w:rPr>
          <w:lang w:val="en-GB" w:eastAsia="zh-CN"/>
        </w:rPr>
        <w:t xml:space="preserve">, </w:t>
      </w:r>
      <w:r w:rsidR="00F84850">
        <w:rPr>
          <w:lang w:val="en-GB" w:eastAsia="zh-CN"/>
        </w:rPr>
        <w:t>help</w:t>
      </w:r>
      <w:r w:rsidR="006B2219">
        <w:rPr>
          <w:lang w:val="en-GB" w:eastAsia="zh-CN"/>
        </w:rPr>
        <w:t>ing</w:t>
      </w:r>
      <w:r w:rsidR="00D845CF">
        <w:rPr>
          <w:lang w:val="en-GB" w:eastAsia="zh-CN"/>
        </w:rPr>
        <w:t xml:space="preserve"> </w:t>
      </w:r>
      <w:r w:rsidR="000B1B20">
        <w:rPr>
          <w:lang w:val="en-GB" w:eastAsia="zh-CN"/>
        </w:rPr>
        <w:t>to maintain</w:t>
      </w:r>
      <w:r w:rsidR="00D845CF">
        <w:rPr>
          <w:lang w:val="en-GB" w:eastAsia="zh-CN"/>
        </w:rPr>
        <w:t xml:space="preserve"> the high quality of our RAN4 specifications. </w:t>
      </w:r>
    </w:p>
    <w:p w14:paraId="3A3BB7F7" w14:textId="10731223" w:rsidR="006B2219" w:rsidRDefault="006B2219" w:rsidP="00DF40F5">
      <w:pPr>
        <w:rPr>
          <w:lang w:val="en-GB" w:eastAsia="zh-CN"/>
        </w:rPr>
      </w:pPr>
      <w:r>
        <w:rPr>
          <w:lang w:val="en-GB" w:eastAsia="zh-CN"/>
        </w:rPr>
        <w:t xml:space="preserve">We welcome any feedback and </w:t>
      </w:r>
      <w:r w:rsidR="00072B10">
        <w:rPr>
          <w:lang w:val="en-GB" w:eastAsia="zh-CN"/>
        </w:rPr>
        <w:t xml:space="preserve">other </w:t>
      </w:r>
      <w:r>
        <w:rPr>
          <w:lang w:val="en-GB" w:eastAsia="zh-CN"/>
        </w:rPr>
        <w:t>proposal</w:t>
      </w:r>
      <w:r w:rsidR="00072B10">
        <w:rPr>
          <w:lang w:val="en-GB" w:eastAsia="zh-CN"/>
        </w:rPr>
        <w:t>s for improvement.</w:t>
      </w: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</w:t>
      </w:r>
    </w:p>
    <w:p w14:paraId="1A2714CE" w14:textId="6F8E1E9A" w:rsidR="00BD43DF" w:rsidRDefault="00BD43DF" w:rsidP="00BD43DF">
      <w:pPr>
        <w:rPr>
          <w:lang w:val="en-US"/>
        </w:rPr>
      </w:pPr>
      <w:r>
        <w:rPr>
          <w:lang w:val="en-US"/>
        </w:rPr>
        <w:t xml:space="preserve">In this contribution we discussed </w:t>
      </w:r>
      <w:r w:rsidR="00072B10">
        <w:rPr>
          <w:lang w:val="en-US"/>
        </w:rPr>
        <w:t>the last update of the basket WI on adding channel bandwidth in existing NR bands</w:t>
      </w:r>
      <w:r w:rsidR="009C1D62">
        <w:rPr>
          <w:lang w:val="en-US"/>
        </w:rPr>
        <w:t xml:space="preserve">. We explained why this updated was needed and welcome any feedback or other proposals for improvements. </w:t>
      </w: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365EBAF0" w:rsidR="00A50A46" w:rsidRPr="00A50A46" w:rsidRDefault="00241C5B" w:rsidP="00A50A46">
      <w:pPr>
        <w:numPr>
          <w:ilvl w:val="0"/>
          <w:numId w:val="9"/>
        </w:numPr>
        <w:rPr>
          <w:lang w:val="en-US"/>
        </w:rPr>
      </w:pPr>
      <w:bookmarkStart w:id="1" w:name="_Ref124261826"/>
      <w:bookmarkStart w:id="2" w:name="_Ref131797494"/>
      <w:bookmarkStart w:id="3" w:name="_Ref131853164"/>
      <w:bookmarkStart w:id="4" w:name="_Ref71297840"/>
      <w:bookmarkStart w:id="5" w:name="_Ref110283846"/>
      <w:r>
        <w:rPr>
          <w:lang w:val="en-US"/>
        </w:rPr>
        <w:t>RP-</w:t>
      </w:r>
      <w:r w:rsidR="000F3BD7">
        <w:rPr>
          <w:lang w:val="en-US"/>
        </w:rPr>
        <w:t>2</w:t>
      </w:r>
      <w:r w:rsidR="00431595">
        <w:rPr>
          <w:lang w:val="en-US"/>
        </w:rPr>
        <w:t>30</w:t>
      </w:r>
      <w:r w:rsidR="00E010BC">
        <w:rPr>
          <w:lang w:val="en-US"/>
        </w:rPr>
        <w:t>7</w:t>
      </w:r>
      <w:r w:rsidR="00993D7E">
        <w:rPr>
          <w:lang w:val="en-US"/>
        </w:rPr>
        <w:t>56</w:t>
      </w:r>
      <w:r w:rsidR="000F3BD7">
        <w:rPr>
          <w:lang w:val="en-US"/>
        </w:rPr>
        <w:t xml:space="preserve">, </w:t>
      </w:r>
      <w:r w:rsidR="00E010BC" w:rsidRPr="008F71AD">
        <w:rPr>
          <w:lang w:val="en-US"/>
        </w:rPr>
        <w:t xml:space="preserve">Revised </w:t>
      </w:r>
      <w:bookmarkEnd w:id="1"/>
      <w:bookmarkEnd w:id="2"/>
      <w:r w:rsidR="00041134" w:rsidRPr="00041134">
        <w:rPr>
          <w:lang w:val="en-US"/>
        </w:rPr>
        <w:t>Basket WID on adding channel bandwidth support to existing NR bands, Ericsson</w:t>
      </w:r>
      <w:bookmarkEnd w:id="3"/>
    </w:p>
    <w:bookmarkEnd w:id="4"/>
    <w:bookmarkEnd w:id="5"/>
    <w:sectPr w:rsidR="00A50A46" w:rsidRPr="00A50A46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C63" w14:textId="77777777" w:rsidR="00AA5067" w:rsidRDefault="00AA5067">
      <w:r>
        <w:separator/>
      </w:r>
    </w:p>
  </w:endnote>
  <w:endnote w:type="continuationSeparator" w:id="0">
    <w:p w14:paraId="72C1D913" w14:textId="77777777" w:rsidR="00AA5067" w:rsidRDefault="00AA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16CA" w14:textId="77777777" w:rsidR="00AA5067" w:rsidRDefault="00AA5067">
      <w:r>
        <w:separator/>
      </w:r>
    </w:p>
  </w:footnote>
  <w:footnote w:type="continuationSeparator" w:id="0">
    <w:p w14:paraId="48B0AB54" w14:textId="77777777" w:rsidR="00AA5067" w:rsidRDefault="00AA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0"/>
  </w:num>
  <w:num w:numId="2" w16cid:durableId="361833063">
    <w:abstractNumId w:val="19"/>
  </w:num>
  <w:num w:numId="3" w16cid:durableId="2002729986">
    <w:abstractNumId w:val="40"/>
  </w:num>
  <w:num w:numId="4" w16cid:durableId="1978877094">
    <w:abstractNumId w:val="6"/>
  </w:num>
  <w:num w:numId="5" w16cid:durableId="258637732">
    <w:abstractNumId w:val="29"/>
  </w:num>
  <w:num w:numId="6" w16cid:durableId="886526303">
    <w:abstractNumId w:val="25"/>
  </w:num>
  <w:num w:numId="7" w16cid:durableId="2044089436">
    <w:abstractNumId w:val="21"/>
  </w:num>
  <w:num w:numId="8" w16cid:durableId="529102832">
    <w:abstractNumId w:val="30"/>
  </w:num>
  <w:num w:numId="9" w16cid:durableId="1177965783">
    <w:abstractNumId w:val="43"/>
  </w:num>
  <w:num w:numId="10" w16cid:durableId="1406535591">
    <w:abstractNumId w:val="35"/>
  </w:num>
  <w:num w:numId="11" w16cid:durableId="281766549">
    <w:abstractNumId w:val="22"/>
  </w:num>
  <w:num w:numId="12" w16cid:durableId="550112456">
    <w:abstractNumId w:val="36"/>
  </w:num>
  <w:num w:numId="13" w16cid:durableId="164519156">
    <w:abstractNumId w:val="41"/>
  </w:num>
  <w:num w:numId="14" w16cid:durableId="1383214307">
    <w:abstractNumId w:val="12"/>
  </w:num>
  <w:num w:numId="15" w16cid:durableId="939290415">
    <w:abstractNumId w:val="13"/>
  </w:num>
  <w:num w:numId="16" w16cid:durableId="1532450316">
    <w:abstractNumId w:val="32"/>
  </w:num>
  <w:num w:numId="17" w16cid:durableId="73287852">
    <w:abstractNumId w:val="17"/>
  </w:num>
  <w:num w:numId="18" w16cid:durableId="280919080">
    <w:abstractNumId w:val="31"/>
  </w:num>
  <w:num w:numId="19" w16cid:durableId="619532124">
    <w:abstractNumId w:val="37"/>
  </w:num>
  <w:num w:numId="20" w16cid:durableId="651327928">
    <w:abstractNumId w:val="5"/>
  </w:num>
  <w:num w:numId="21" w16cid:durableId="984548957">
    <w:abstractNumId w:val="44"/>
  </w:num>
  <w:num w:numId="22" w16cid:durableId="2001470057">
    <w:abstractNumId w:val="15"/>
  </w:num>
  <w:num w:numId="23" w16cid:durableId="575407506">
    <w:abstractNumId w:val="28"/>
  </w:num>
  <w:num w:numId="24" w16cid:durableId="703485814">
    <w:abstractNumId w:val="24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2"/>
  </w:num>
  <w:num w:numId="28" w16cid:durableId="1589119074">
    <w:abstractNumId w:val="18"/>
  </w:num>
  <w:num w:numId="29" w16cid:durableId="179123546">
    <w:abstractNumId w:val="38"/>
  </w:num>
  <w:num w:numId="30" w16cid:durableId="723411180">
    <w:abstractNumId w:val="26"/>
  </w:num>
  <w:num w:numId="31" w16cid:durableId="410735501">
    <w:abstractNumId w:val="23"/>
  </w:num>
  <w:num w:numId="32" w16cid:durableId="1259483227">
    <w:abstractNumId w:val="14"/>
  </w:num>
  <w:num w:numId="33" w16cid:durableId="1618831335">
    <w:abstractNumId w:val="3"/>
  </w:num>
  <w:num w:numId="34" w16cid:durableId="1270432490">
    <w:abstractNumId w:val="34"/>
  </w:num>
  <w:num w:numId="35" w16cid:durableId="1569994834">
    <w:abstractNumId w:val="11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7"/>
  </w:num>
  <w:num w:numId="39" w16cid:durableId="550456455">
    <w:abstractNumId w:val="10"/>
  </w:num>
  <w:num w:numId="40" w16cid:durableId="711922938">
    <w:abstractNumId w:val="33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39"/>
  </w:num>
  <w:num w:numId="44" w16cid:durableId="691224576">
    <w:abstractNumId w:val="9"/>
  </w:num>
  <w:num w:numId="45" w16cid:durableId="101465345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134"/>
    <w:rsid w:val="000413A5"/>
    <w:rsid w:val="00042060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10"/>
    <w:rsid w:val="00072B3E"/>
    <w:rsid w:val="00073A1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1B20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B7F38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A6D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3BD7"/>
    <w:rsid w:val="000F40F6"/>
    <w:rsid w:val="000F41F1"/>
    <w:rsid w:val="000F482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65B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B8C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549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20F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283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A2D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62CF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0DA"/>
    <w:rsid w:val="003A618E"/>
    <w:rsid w:val="003A68EE"/>
    <w:rsid w:val="003A6A56"/>
    <w:rsid w:val="003A7103"/>
    <w:rsid w:val="003A7909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5A7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37"/>
    <w:rsid w:val="003D33A1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121D"/>
    <w:rsid w:val="003E14AF"/>
    <w:rsid w:val="003E1501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259C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529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CE6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5A8"/>
    <w:rsid w:val="00495F27"/>
    <w:rsid w:val="004961DA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4BC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8E9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1EA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3F4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DBA"/>
    <w:rsid w:val="005776D0"/>
    <w:rsid w:val="00577744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4EA"/>
    <w:rsid w:val="005B0693"/>
    <w:rsid w:val="005B0933"/>
    <w:rsid w:val="005B0DBE"/>
    <w:rsid w:val="005B1458"/>
    <w:rsid w:val="005B155A"/>
    <w:rsid w:val="005B1B14"/>
    <w:rsid w:val="005B2ACB"/>
    <w:rsid w:val="005B2C3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0D1"/>
    <w:rsid w:val="006569F9"/>
    <w:rsid w:val="006602B3"/>
    <w:rsid w:val="00661261"/>
    <w:rsid w:val="00661FF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87201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219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0867"/>
    <w:rsid w:val="006F119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DC2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5D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6F0A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0D8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C1B"/>
    <w:rsid w:val="007C42DE"/>
    <w:rsid w:val="007C4EE1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38C"/>
    <w:rsid w:val="0083069B"/>
    <w:rsid w:val="0083074F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19D"/>
    <w:rsid w:val="008459D5"/>
    <w:rsid w:val="008460C2"/>
    <w:rsid w:val="0084638A"/>
    <w:rsid w:val="00846766"/>
    <w:rsid w:val="008471A4"/>
    <w:rsid w:val="00850035"/>
    <w:rsid w:val="0085067A"/>
    <w:rsid w:val="00850D39"/>
    <w:rsid w:val="00850EA9"/>
    <w:rsid w:val="00851D7E"/>
    <w:rsid w:val="00852246"/>
    <w:rsid w:val="008522B3"/>
    <w:rsid w:val="00852412"/>
    <w:rsid w:val="0085277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55A"/>
    <w:rsid w:val="008E177B"/>
    <w:rsid w:val="008E1A2F"/>
    <w:rsid w:val="008E1CFA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485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5DF4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6CD5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152"/>
    <w:rsid w:val="0096627C"/>
    <w:rsid w:val="00966F3F"/>
    <w:rsid w:val="009676DA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1AC"/>
    <w:rsid w:val="00986439"/>
    <w:rsid w:val="00990790"/>
    <w:rsid w:val="0099214A"/>
    <w:rsid w:val="009935CE"/>
    <w:rsid w:val="0099369B"/>
    <w:rsid w:val="00993D7E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6EEE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1D62"/>
    <w:rsid w:val="009C2601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6C71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0A6"/>
    <w:rsid w:val="00A038F2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08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128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C98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4DAF"/>
    <w:rsid w:val="00A655CB"/>
    <w:rsid w:val="00A65CC7"/>
    <w:rsid w:val="00A65F0C"/>
    <w:rsid w:val="00A663D9"/>
    <w:rsid w:val="00A6681C"/>
    <w:rsid w:val="00A67194"/>
    <w:rsid w:val="00A678EC"/>
    <w:rsid w:val="00A67E9A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2BD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BEE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60E0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B56"/>
    <w:rsid w:val="00B26E58"/>
    <w:rsid w:val="00B270E5"/>
    <w:rsid w:val="00B27974"/>
    <w:rsid w:val="00B279CA"/>
    <w:rsid w:val="00B30009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4BD"/>
    <w:rsid w:val="00B738E7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A26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4E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995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22F7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E39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723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4263"/>
    <w:rsid w:val="00D5517D"/>
    <w:rsid w:val="00D55338"/>
    <w:rsid w:val="00D56289"/>
    <w:rsid w:val="00D56462"/>
    <w:rsid w:val="00D5709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45CF"/>
    <w:rsid w:val="00D84BF1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74D2"/>
    <w:rsid w:val="00D975B0"/>
    <w:rsid w:val="00DA16CC"/>
    <w:rsid w:val="00DA2194"/>
    <w:rsid w:val="00DA220F"/>
    <w:rsid w:val="00DA224E"/>
    <w:rsid w:val="00DA31E5"/>
    <w:rsid w:val="00DA3312"/>
    <w:rsid w:val="00DA3330"/>
    <w:rsid w:val="00DA35B2"/>
    <w:rsid w:val="00DA385A"/>
    <w:rsid w:val="00DA4E29"/>
    <w:rsid w:val="00DA5016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E00161"/>
    <w:rsid w:val="00E003AE"/>
    <w:rsid w:val="00E00714"/>
    <w:rsid w:val="00E008C0"/>
    <w:rsid w:val="00E010BC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2492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6E3"/>
    <w:rsid w:val="00E84E30"/>
    <w:rsid w:val="00E85053"/>
    <w:rsid w:val="00E8607D"/>
    <w:rsid w:val="00E86BBF"/>
    <w:rsid w:val="00E86DDB"/>
    <w:rsid w:val="00E87508"/>
    <w:rsid w:val="00E9045B"/>
    <w:rsid w:val="00E90B79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24"/>
    <w:rsid w:val="00EB21A3"/>
    <w:rsid w:val="00EB2AC9"/>
    <w:rsid w:val="00EB2C6B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4850"/>
    <w:rsid w:val="00F85055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6C4"/>
    <w:rsid w:val="00F95B38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C7BD5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553"/>
    <w:rsid w:val="00FE4667"/>
    <w:rsid w:val="00FE476C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6CE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6C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CE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14250</TotalTime>
  <Pages>2</Pages>
  <Words>353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1298</cp:revision>
  <cp:lastPrinted>2001-04-23T09:30:00Z</cp:lastPrinted>
  <dcterms:created xsi:type="dcterms:W3CDTF">2021-10-20T08:05:00Z</dcterms:created>
  <dcterms:modified xsi:type="dcterms:W3CDTF">2023-04-09T19:42:00Z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